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78" w:rsidRPr="00977529" w:rsidRDefault="000F0E78" w:rsidP="000F0E78">
      <w:pPr>
        <w:spacing w:after="0"/>
        <w:ind w:left="3119"/>
        <w:jc w:val="center"/>
        <w:rPr>
          <w:rFonts w:ascii="Times New Roman" w:hAnsi="Times New Roman"/>
          <w:sz w:val="24"/>
          <w:szCs w:val="24"/>
        </w:rPr>
      </w:pPr>
      <w:r w:rsidRPr="0097752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10.1.</w:t>
      </w:r>
    </w:p>
    <w:p w:rsidR="000F0E78" w:rsidRPr="008B188F" w:rsidRDefault="000F0E78" w:rsidP="000F0E78">
      <w:pPr>
        <w:spacing w:after="0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8B188F">
        <w:rPr>
          <w:rFonts w:ascii="Times New Roman" w:hAnsi="Times New Roman" w:cs="Times New Roman"/>
          <w:sz w:val="24"/>
          <w:szCs w:val="24"/>
        </w:rPr>
        <w:t xml:space="preserve">к ОТЧЕТУ ФГБУ «ФЦОМОФВ» </w:t>
      </w:r>
    </w:p>
    <w:p w:rsidR="000F0E78" w:rsidRPr="008B188F" w:rsidRDefault="000F0E78" w:rsidP="000F0E78">
      <w:pPr>
        <w:spacing w:after="0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8B188F">
        <w:rPr>
          <w:rFonts w:ascii="Times New Roman" w:hAnsi="Times New Roman" w:cs="Times New Roman"/>
          <w:sz w:val="24"/>
          <w:szCs w:val="24"/>
        </w:rPr>
        <w:t>о выполнении государственного задания № 074-01445-18-04 федерального государственного бюджетного учреждения «Федеральный центр организационно-методического обеспечения физического воспитания» на 2018 год и плановый период 2019 и 2020 годов, утвержденного 2 октября 2018 года Министром просвещения Российской Федерации О.Ю. Васильевой</w:t>
      </w:r>
    </w:p>
    <w:p w:rsidR="000F0E78" w:rsidRDefault="000F0E78" w:rsidP="00E2631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5BBA" w:rsidRPr="008B40BD" w:rsidRDefault="001723F2" w:rsidP="000F0E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40BD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426165" w:rsidRPr="008B40BD" w:rsidRDefault="007E31E3" w:rsidP="000F0E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организации и осуществлению</w:t>
      </w:r>
      <w:r w:rsidR="00426165" w:rsidRPr="008B40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деятельности организаций</w:t>
      </w:r>
      <w:r w:rsidR="00E263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дополнительного образования, реализующих дополнительные предпрофессиональные</w:t>
      </w:r>
      <w:r w:rsidR="00426165" w:rsidRPr="008B40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</w:t>
      </w:r>
      <w:r w:rsidR="00E263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="00426165" w:rsidRPr="008B40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области физической культуры и спорта</w:t>
      </w:r>
    </w:p>
    <w:p w:rsidR="001B4C2A" w:rsidRDefault="001B4C2A" w:rsidP="000F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4C2A" w:rsidRDefault="003B01F6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методические рекомендации содержат </w:t>
      </w:r>
      <w:r w:rsidR="00A303D3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указания</w:t>
      </w: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3D3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1723F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руководителей </w:t>
      </w:r>
      <w:r w:rsid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педагогов</w:t>
      </w:r>
      <w:r w:rsidR="008B40BD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5D7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различных типов,</w:t>
      </w:r>
      <w:r w:rsidR="001723F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которых реализуются </w:t>
      </w:r>
      <w:r w:rsidR="001723F2" w:rsidRPr="008B40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дополнительные предпрофессиональные</w:t>
      </w:r>
      <w:r w:rsidR="00A303D3" w:rsidRPr="008B40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</w:t>
      </w:r>
      <w:r w:rsidR="001723F2" w:rsidRPr="008B40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A303D3" w:rsidRPr="008B40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области физической культуры и спорта</w:t>
      </w:r>
      <w:r w:rsidR="001723F2" w:rsidRPr="008B40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A303D3" w:rsidRPr="008B40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B4C2A" w:rsidRDefault="009F5BBA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разработаны в соответствии с:</w:t>
      </w:r>
    </w:p>
    <w:p w:rsidR="00C71B82" w:rsidRDefault="005D4776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9F5BBA"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="009F5BBA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hyperlink r:id="rId9" w:history="1">
        <w:r w:rsidR="009F5BBA"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 от 29 декабря 2012 года N 273-ФЗ</w:t>
        </w:r>
      </w:hyperlink>
      <w:r w:rsidR="009F5BBA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71B82" w:rsidRDefault="005D4776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9F5BBA"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4 декабря 2007 года N 329-ФЗ "О физической культуре и спорте в Российской Федерации"</w:t>
        </w:r>
      </w:hyperlink>
      <w:r w:rsidR="009F5BBA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hyperlink r:id="rId11" w:history="1">
        <w:r w:rsidR="009F5BBA"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 от 4 декабря 2007 года N 329-ФЗ</w:t>
        </w:r>
      </w:hyperlink>
      <w:r w:rsidR="009F5BBA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71B82" w:rsidRDefault="009F5BBA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спорта Российской Федерации от 12 сентября 2013 года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 (далее - Приказ Минспорта России от 12 сентября 2013 года N 730);</w:t>
      </w:r>
    </w:p>
    <w:p w:rsidR="00C71B82" w:rsidRDefault="009F5BBA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спорта Российской Федерации от 12 сентября 2013 года N 731 "Об утверждении Порядка приема на обучение по дополнительным предпрофессиональным программам в области физической культуры и спорта" (далее - приказ Минспорта России от 12 сентября 2013 года N 731);</w:t>
      </w:r>
    </w:p>
    <w:p w:rsidR="00C71B82" w:rsidRDefault="009F5BBA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спорта Росс</w:t>
      </w:r>
      <w:bookmarkStart w:id="0" w:name="_GoBack"/>
      <w:bookmarkEnd w:id="0"/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ийской Федерации от 27 декабря 2013 года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(далее - Приказ Минспорта России от 27 декабря 2013 года N 1125);</w:t>
      </w:r>
    </w:p>
    <w:p w:rsidR="001C689C" w:rsidRPr="00C71B82" w:rsidRDefault="005D4776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="001C689C" w:rsidRPr="00BD27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 Минобразования России от 29 марта 1993 года N 113</w:t>
        </w:r>
      </w:hyperlink>
      <w:r w:rsidR="001C689C" w:rsidRPr="00BD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89C" w:rsidRPr="00BD27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"О неотложных мерах по организации летнего отдыха детей и подростков в 1993 году".</w:t>
      </w:r>
    </w:p>
    <w:p w:rsidR="008B40BD" w:rsidRPr="001C689C" w:rsidRDefault="008B40BD" w:rsidP="000F0E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40BD" w:rsidRPr="008B40BD" w:rsidRDefault="004C723E" w:rsidP="000F0E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194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56485" w:rsidRDefault="008B40BD" w:rsidP="000F0E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833AD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</w:t>
      </w:r>
      <w:r w:rsidR="00600C9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 статьи 84 </w:t>
      </w:r>
      <w:hyperlink r:id="rId13" w:history="1">
        <w:r w:rsidR="00600C99"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закона от 29 декабря 2012 года </w:t>
        </w:r>
        <w:r w:rsidR="00600C99"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N 273-ФЗ</w:t>
        </w:r>
      </w:hyperlink>
      <w:r w:rsidR="00600C9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реализация дополнительных общеобразовательных программ </w:t>
      </w:r>
      <w:r w:rsidR="00600C9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(дополнительные общеразвивающие и дополнительные предпрофессиональные программы в области физической культуры и спорта) должна быть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BD7D01" w:rsidRPr="00456485" w:rsidRDefault="00600C99" w:rsidP="000F0E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предпрофессиональные программы в области физической культуры и спорта (далее также - программа, дополнительная предпроф</w:t>
      </w:r>
      <w:r w:rsidR="00A833AD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ессиональная программа)</w:t>
      </w: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BD7D01" w:rsidRDefault="008B40BD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833AD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 </w:t>
      </w:r>
      <w:r w:rsidR="0034054B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пунктов 3 - 4 статьи 23, пунктов 3 - 6 статьи 31, пункта 3 статьи 32 </w:t>
      </w:r>
      <w:hyperlink r:id="rId14" w:history="1">
        <w:r w:rsidR="0034054B"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29 декабря 2012 года N 273-ФЗ</w:t>
        </w:r>
      </w:hyperlink>
      <w:r w:rsidR="0034054B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пункта 6 статьи 33 </w:t>
      </w:r>
      <w:hyperlink r:id="rId15" w:history="1">
        <w:r w:rsidR="0034054B"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4 декабря 2007 года N 329-ФЗ</w:t>
        </w:r>
      </w:hyperlink>
      <w:r w:rsidR="0034054B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дополнительные предпрофессиональные программы могут реализовываться при наличии лицензии на осуществление образовательной деятельности:</w:t>
      </w:r>
    </w:p>
    <w:p w:rsidR="0034054B" w:rsidRPr="008B40BD" w:rsidRDefault="0034054B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образовательными организациями, включая:</w:t>
      </w:r>
    </w:p>
    <w:p w:rsidR="0034054B" w:rsidRPr="008B40BD" w:rsidRDefault="0034054B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общеобразовательные организации;</w:t>
      </w:r>
    </w:p>
    <w:p w:rsidR="0034054B" w:rsidRPr="008B40BD" w:rsidRDefault="0034054B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профессиональные образовательные организации;</w:t>
      </w:r>
    </w:p>
    <w:p w:rsidR="0034054B" w:rsidRPr="008B40BD" w:rsidRDefault="0034054B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образовательные организации высшего образования;</w:t>
      </w:r>
    </w:p>
    <w:p w:rsidR="0034054B" w:rsidRPr="008B40BD" w:rsidRDefault="0034054B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организации дополнительного образования;</w:t>
      </w:r>
    </w:p>
    <w:p w:rsidR="00BD7D01" w:rsidRDefault="0034054B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организации дополнительного профессионального образования;</w:t>
      </w:r>
    </w:p>
    <w:p w:rsidR="00BD7D01" w:rsidRDefault="0034054B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организациями, осуществляющими обучение;</w:t>
      </w:r>
    </w:p>
    <w:p w:rsidR="00BD7D01" w:rsidRDefault="00C46172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34054B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индивидуальными предпринимателями, осуществляющими образовательную деятельность.</w:t>
      </w:r>
    </w:p>
    <w:p w:rsidR="00BD7D01" w:rsidRDefault="008B40BD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833AD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 </w:t>
      </w:r>
      <w:r w:rsidR="0034054B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Организации, осуществляющие обучение, к числу которых относятся физкультурно-спортивные организации, осуществляющие спортивную подготовку в качестве основного вида деятельности, для реализации дополнительных предпрофессиональных программ на основании пункта 6 статьи 31 </w:t>
      </w:r>
      <w:hyperlink r:id="rId16" w:history="1">
        <w:r w:rsidR="0034054B"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29 декабря 2012 года N 273-ФЗ</w:t>
        </w:r>
      </w:hyperlink>
      <w:r w:rsidR="0034054B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создают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 самостоятельно.</w:t>
      </w:r>
    </w:p>
    <w:p w:rsidR="00600C99" w:rsidRPr="008B40BD" w:rsidRDefault="008B40BD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833AD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 </w:t>
      </w:r>
      <w:r w:rsidR="00600C9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предпрофессиональные программы самостоятельно разрабатываются и утве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рждаются указанными в пункте 1</w:t>
      </w:r>
      <w:r w:rsidR="00A833AD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600C9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Методических рекомендаций организациями (далее - образовательные организации) в соответствии с требованиями законодательства и нормативных правовых актов Российской Федерации и с учетом утвержденных Министерством спорта Российской Федерации федеральных стандартов спортивной подготовки.</w:t>
      </w:r>
    </w:p>
    <w:p w:rsidR="00BD7D01" w:rsidRDefault="00600C99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содержанию, структуре, условиям реализации дополнительных предпрофессиональных программ и к срокам обучения по ним (далее - федеральные государственные требования) установлены Приказом Минспорта России от 12 сентября 2013 года N 730.</w:t>
      </w:r>
    </w:p>
    <w:p w:rsidR="00BD7D01" w:rsidRDefault="008B40BD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833AD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 </w:t>
      </w:r>
      <w:r w:rsidR="00600C9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5 статьи 84 </w:t>
      </w:r>
      <w:hyperlink r:id="rId17" w:history="1">
        <w:r w:rsidR="00600C99"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29 декабря 2012 года N 273-ФЗ</w:t>
        </w:r>
      </w:hyperlink>
      <w:r w:rsidR="00600C9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на обучение по дополнительным </w:t>
      </w:r>
      <w:r w:rsidR="00600C9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предпрофессиональным программам осуществляется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спорта.</w:t>
      </w:r>
    </w:p>
    <w:p w:rsidR="00600C99" w:rsidRPr="008B40BD" w:rsidRDefault="00600C99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обучающихся на этап (период) реализации дополнительной предпрофессиональной программы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спорта.</w:t>
      </w:r>
    </w:p>
    <w:p w:rsidR="00600C99" w:rsidRPr="008B40BD" w:rsidRDefault="008B40BD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833AD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 </w:t>
      </w:r>
      <w:r w:rsidR="00600C9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15 статьи 60 </w:t>
      </w:r>
      <w:hyperlink r:id="rId18" w:history="1">
        <w:r w:rsidR="00600C99"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29 декабря 2012 года N 273-ФЗ</w:t>
        </w:r>
      </w:hyperlink>
      <w:r w:rsidR="00600C9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организации вправе выдавать лицам, освоившим образовательные программы, по которым не предусмотрено проведение итоговой аттестации, документы об обучении, разработанные по образцу и в порядке, установленным этими организациями самостоятельно.</w:t>
      </w:r>
    </w:p>
    <w:p w:rsidR="00600C99" w:rsidRPr="008B40BD" w:rsidRDefault="00600C99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документам об обучении относятся: </w:t>
      </w:r>
    </w:p>
    <w:p w:rsidR="00600C99" w:rsidRPr="008B40BD" w:rsidRDefault="00600C99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об обучении;</w:t>
      </w:r>
    </w:p>
    <w:p w:rsidR="00600C99" w:rsidRPr="008B40BD" w:rsidRDefault="00600C99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об освоении дополнительной предпрофессиональной программы;</w:t>
      </w:r>
    </w:p>
    <w:p w:rsidR="00600C99" w:rsidRPr="008B40BD" w:rsidRDefault="00600C99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документы, выдаваемые с учетом положений статьи 60 </w:t>
      </w:r>
      <w:hyperlink r:id="rId19" w:history="1">
        <w:r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29 декабря 2012 года N 273-ФЗ</w:t>
        </w:r>
      </w:hyperlink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0C99" w:rsidRPr="008B40BD" w:rsidRDefault="00600C99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выдачу документов об обучении и их дубликатов плата не взимается (пункт 17 статьи 60 </w:t>
      </w:r>
      <w:hyperlink r:id="rId20" w:history="1">
        <w:r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29 декабря 2012 года N 273-ФЗ</w:t>
        </w:r>
      </w:hyperlink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00C99" w:rsidRPr="008B40BD" w:rsidRDefault="008B40BD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833AD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 </w:t>
      </w:r>
      <w:r w:rsidR="00600C9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дополнительных предпрофессиональных программ образовательной организации необходимо:</w:t>
      </w:r>
    </w:p>
    <w:p w:rsidR="00600C99" w:rsidRPr="008B40BD" w:rsidRDefault="00600C99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соответствие условий реализации программы по виду спорта (спортивной дисциплине) федеральным государственным требованиям;</w:t>
      </w:r>
    </w:p>
    <w:p w:rsidR="00600C99" w:rsidRPr="008B40BD" w:rsidRDefault="00600C99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и утвердить дополнительную предпрофессиональную программу по виду спорта (спортивной дисциплине);</w:t>
      </w:r>
    </w:p>
    <w:p w:rsidR="00600C99" w:rsidRPr="008B40BD" w:rsidRDefault="00600C99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действующие локальные акты организации с учетом требований законодательства и нормативных правовых актов;</w:t>
      </w:r>
    </w:p>
    <w:p w:rsidR="00600C99" w:rsidRPr="008B40BD" w:rsidRDefault="00600C99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лицензию на осуществление образовательной деятельности по реализации дополнительной предпрофессиональной программы по виду спорта (спортивной дисциплине);</w:t>
      </w:r>
    </w:p>
    <w:p w:rsidR="00600C99" w:rsidRPr="008B40BD" w:rsidRDefault="00600C99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механизм (технологию, цикл мероприятий, формы и др.) проведения индивидуального отбора поступающих, его содержание по каждой дополнительной предпрофессиональной программе и 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:rsidR="00600C99" w:rsidRPr="008B40BD" w:rsidRDefault="00600C99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и утвердить правила приема лиц на обучение по дополнительной предпрофессиональной программе по виду спорта (спортивной дисциплине);</w:t>
      </w:r>
    </w:p>
    <w:p w:rsidR="00600C99" w:rsidRPr="008B40BD" w:rsidRDefault="00600C99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7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и утвердить порядок перевода обучающихся с дополнительной предпрофессиональной программы на программу спортивной подготовки по виду спорта (спортивной дисциплине);</w:t>
      </w:r>
    </w:p>
    <w:p w:rsidR="00600C99" w:rsidRPr="008B40BD" w:rsidRDefault="00600C99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и утвердить положение и методические указания по организации промежуточной (после каждого периода обучения) и итоговой (после освоения программы этапа) аттестации обучающихся;</w:t>
      </w:r>
    </w:p>
    <w:p w:rsidR="00600C99" w:rsidRPr="008B40BD" w:rsidRDefault="00600C99" w:rsidP="000F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и утвердить иные документы, необходимые для реализации дополнительной предпрофессиональной программы по виду спорта (спортивной дисциплине).</w:t>
      </w:r>
    </w:p>
    <w:p w:rsidR="00A303D3" w:rsidRPr="008B40BD" w:rsidRDefault="00A303D3" w:rsidP="000F0E78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5092" w:rsidRPr="008B40BD" w:rsidRDefault="008B40BD" w:rsidP="000F0E78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A303D3" w:rsidRPr="008B4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</w:t>
      </w:r>
    </w:p>
    <w:p w:rsidR="00961FCF" w:rsidRDefault="008B40BD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.1. Специфика реализации дополнительных предпрофессиональных про</w:t>
      </w:r>
      <w:r w:rsidR="00961FC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 заключается в следующем:</w:t>
      </w:r>
    </w:p>
    <w:p w:rsidR="004D3437" w:rsidRDefault="00B35092" w:rsidP="000F0E78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43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 регламентирован миниму</w:t>
      </w:r>
      <w:r w:rsidR="00961FCF" w:rsidRPr="004D3437">
        <w:rPr>
          <w:rFonts w:ascii="Times New Roman" w:eastAsia="Times New Roman" w:hAnsi="Times New Roman" w:cs="Times New Roman"/>
          <w:sz w:val="26"/>
          <w:szCs w:val="26"/>
          <w:lang w:eastAsia="ru-RU"/>
        </w:rPr>
        <w:t>м содержания и сроки обучения;</w:t>
      </w:r>
    </w:p>
    <w:p w:rsidR="002926CC" w:rsidRDefault="00B35092" w:rsidP="000F0E78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43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 требования к образовательному и тренировочному процессу,</w:t>
      </w:r>
    </w:p>
    <w:p w:rsidR="004D3437" w:rsidRPr="002926CC" w:rsidRDefault="00B35092" w:rsidP="000F0E78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6C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методическим, кадровым, финансовым, материально-техническ</w:t>
      </w:r>
      <w:r w:rsidR="00961FCF" w:rsidRPr="002926CC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и иным условиям реализации;</w:t>
      </w:r>
    </w:p>
    <w:p w:rsidR="004D3437" w:rsidRDefault="00B35092" w:rsidP="000F0E78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4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регламентирован порядок набора и формирован</w:t>
      </w:r>
      <w:r w:rsidR="00961FCF" w:rsidRPr="004D3437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групп;</w:t>
      </w:r>
    </w:p>
    <w:p w:rsidR="00961FCF" w:rsidRPr="004D3437" w:rsidRDefault="00B35092" w:rsidP="000F0E78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43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 особый по</w:t>
      </w:r>
      <w:r w:rsidR="00961FCF" w:rsidRPr="004D3437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рядок аттестации обучающихся.</w:t>
      </w:r>
    </w:p>
    <w:p w:rsidR="00961FCF" w:rsidRDefault="008B40BD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При реализации дополнительных предпрофессиональных программ могут использоваться следующие формы орган</w:t>
      </w:r>
      <w:r w:rsidR="00961FC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изации тренировочного процесса:</w:t>
      </w:r>
    </w:p>
    <w:p w:rsidR="00961FCF" w:rsidRPr="00F73AF0" w:rsidRDefault="00B35092" w:rsidP="000F0E78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тренировочные занятия с группой (подгруппой), сформированной с учетом вида спорта, возрастных и гендер</w:t>
      </w:r>
      <w:r w:rsidR="00961FCF"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особенностей занимающихся;</w:t>
      </w:r>
    </w:p>
    <w:p w:rsidR="00961FCF" w:rsidRPr="00F73AF0" w:rsidRDefault="00B35092" w:rsidP="000F0E78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</w:t>
      </w:r>
      <w:r w:rsidR="00961FCF"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иях в пару, группу или экипаж;</w:t>
      </w:r>
    </w:p>
    <w:p w:rsidR="00961FCF" w:rsidRPr="00F73AF0" w:rsidRDefault="00B35092" w:rsidP="000F0E78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самостоятельная работа занимающ</w:t>
      </w:r>
      <w:r w:rsidR="00961FCF"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ихся по индивидуальным планам;</w:t>
      </w:r>
    </w:p>
    <w:p w:rsidR="00961FCF" w:rsidRPr="00F73AF0" w:rsidRDefault="00961FCF" w:rsidP="000F0E78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тренировочные сборы;</w:t>
      </w:r>
    </w:p>
    <w:p w:rsidR="00961FCF" w:rsidRPr="00F73AF0" w:rsidRDefault="00B35092" w:rsidP="000F0E78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спортивных соре</w:t>
      </w:r>
      <w:r w:rsidR="00961FCF"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внованиях и иных мероприятиях;</w:t>
      </w:r>
    </w:p>
    <w:p w:rsidR="00961FCF" w:rsidRPr="00F73AF0" w:rsidRDefault="00B35092" w:rsidP="000F0E78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</w:t>
      </w:r>
      <w:r w:rsidR="00961FCF"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кторская и судейская практика;</w:t>
      </w:r>
    </w:p>
    <w:p w:rsidR="00961FCF" w:rsidRPr="00F73AF0" w:rsidRDefault="00B35092" w:rsidP="000F0E78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</w:t>
      </w:r>
      <w:r w:rsidR="00961FCF"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восстановительные мероприятия;</w:t>
      </w:r>
    </w:p>
    <w:p w:rsidR="00DE69D2" w:rsidRPr="00F73AF0" w:rsidRDefault="00B35092" w:rsidP="000F0E78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промежуточная и и</w:t>
      </w:r>
      <w:r w:rsidR="00DE69D2" w:rsidRPr="00F73AF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тоговая аттестация обучающихся.</w:t>
      </w:r>
    </w:p>
    <w:p w:rsidR="00DE69D2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формирования групп, определения объема недельной тренировочной нагрузки занимающихся с учетом этапов (периодов) подготовки, организации и проведения тренировочных сборов определены в Приказе Минспорта России от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 декабря 2013 года N 1125.</w:t>
      </w:r>
    </w:p>
    <w:p w:rsidR="00DE69D2" w:rsidRDefault="008B40BD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Продолжительность одного тренировочного занятия при реализации дополнительных предпрофессиональных программ рассчитывается в академических часах с учетом возрастных особенностей и этапа (периода) подготовки зани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мающихся и не может превышать:</w:t>
      </w:r>
    </w:p>
    <w:p w:rsidR="00DE69D2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спортивно-оз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доровительном этапе - 2 часов;</w:t>
      </w:r>
    </w:p>
    <w:p w:rsidR="00DE69D2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н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ачальной подготовки - 2 часов;</w:t>
      </w:r>
    </w:p>
    <w:p w:rsidR="00DE69D2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тренировочном этапе (этапе спорти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вной специализации) - 3 часов;</w:t>
      </w:r>
    </w:p>
    <w:p w:rsidR="00DE69D2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совершенствования спо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ртивного мастерства - 4 часов;</w:t>
      </w:r>
    </w:p>
    <w:p w:rsidR="00DE69D2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более одного тренировочного занятия в один день суммарная продолжительность занятий не может составлять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8 академических часов.</w:t>
      </w:r>
    </w:p>
    <w:p w:rsidR="00DE69D2" w:rsidRDefault="008B40BD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Допускается проведение тренировочных занятий одновременно с 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занимающимися из разных групп.</w:t>
      </w:r>
    </w:p>
    <w:p w:rsidR="00DE69D2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должны соблюдаться в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>се перечисленные ниже условия:</w:t>
      </w:r>
    </w:p>
    <w:p w:rsidR="00DE69D2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разница в уровне подготовки занимающихся не превышает двух спортивных разря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 и (или) спортивных званий;</w:t>
      </w:r>
    </w:p>
    <w:p w:rsidR="00DE69D2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превышена единовременная пропускная способнос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>ть спортивного сооружения;</w:t>
      </w:r>
    </w:p>
    <w:p w:rsidR="00DE69D2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превышен максимальный количественный состав объединенной группы, рассчитываемый в соответствии с Приказом Минспорта России от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 декабря 2013 года N 1125.</w:t>
      </w:r>
    </w:p>
    <w:p w:rsidR="00DE69D2" w:rsidRDefault="008B40BD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Образовательная организация обеспечивает непрерывный тренировочный процесс с 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учетом следующих особенностей:</w:t>
      </w:r>
    </w:p>
    <w:p w:rsidR="00DE69D2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1) сроки начала и окончания тренировочного процесса (далее - спортивный сезон) определяются с учетом сроков проведения физкультурных мероприятий и спортивных мероприятий, в которых планируется участие занимающих</w:t>
      </w:r>
      <w:r w:rsidR="00DE69D2">
        <w:rPr>
          <w:rFonts w:ascii="Times New Roman" w:eastAsia="Times New Roman" w:hAnsi="Times New Roman" w:cs="Times New Roman"/>
          <w:sz w:val="26"/>
          <w:szCs w:val="26"/>
          <w:lang w:eastAsia="ru-RU"/>
        </w:rPr>
        <w:t>ся;</w:t>
      </w:r>
    </w:p>
    <w:p w:rsidR="003E566C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набор (индивидуальный отбор) занимаю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осуществляется ежегодно:</w:t>
      </w:r>
    </w:p>
    <w:p w:rsidR="003E566C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группы подготовки образовательных организаций, начинающих спортивный сезон с осени, - не поз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днее 15 октября текущего года;</w:t>
      </w:r>
    </w:p>
    <w:p w:rsidR="003E566C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группы подготовки образовательных организаций, начинающих спортивный сезон с начала календарного года, - не позднее 15 февраля текущего года;</w:t>
      </w:r>
    </w:p>
    <w:p w:rsidR="003E566C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иных случаях - в порядке, устанавливаемо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м образовательной организацией.</w:t>
      </w:r>
    </w:p>
    <w:p w:rsidR="003E566C" w:rsidRDefault="008B40BD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.6. Тренировочный процесс по дополнительным предпрофессиональным программам ведется в соответствии с учебным планом, рассчитанным в соответствии с федеральными государственными требованиями не менее чем на 36 недель (по национальным и адаптивным видам спорта) и не менее чем на 42 недел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и (по остальным видам спорта).</w:t>
      </w:r>
    </w:p>
    <w:p w:rsidR="003E566C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составлении учебн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плана предусматриваются:</w:t>
      </w:r>
    </w:p>
    <w:p w:rsidR="003E566C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по предметным областям (в том числе проводимые по группам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подгруппам и индивидуально);</w:t>
      </w:r>
    </w:p>
    <w:p w:rsidR="003E566C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минимум один тренировочный сбор продолжительностью от 14 до 21 дня (без учета проезда к месту проведения тренировочных сборов и о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братно);</w:t>
      </w:r>
    </w:p>
    <w:p w:rsidR="003E566C" w:rsidRDefault="003E566C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соревнованиях;</w:t>
      </w:r>
    </w:p>
    <w:p w:rsidR="003E566C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тоятельная работа обучающихся;</w:t>
      </w:r>
    </w:p>
    <w:p w:rsidR="003E566C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промежуточная (ито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говая) аттестация обучающихся.</w:t>
      </w:r>
    </w:p>
    <w:p w:rsidR="003E566C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учебным планом составляется график (расписание) тренировоч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занятий в течение недели.</w:t>
      </w:r>
    </w:p>
    <w:p w:rsidR="003E566C" w:rsidRDefault="008B40BD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7. Расчет учебного плана рассмотрим на примере дополнительной предпрофессиональной программы по нас</w:t>
      </w:r>
      <w:r w:rsidR="00C122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тольному теннису (приложение N 1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E566C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Минспорта России от 27 декабря 2013 года N 1125 продолжительность одного тренировочного занятия на этапе начальной подготовки не может превышать 2 часов (1 академический час = 45 минутам), а максимальный объем тренировочно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й нагрузки в неделю - 6 часов.</w:t>
      </w:r>
    </w:p>
    <w:p w:rsidR="003E566C" w:rsidRDefault="003E566C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этого:</w:t>
      </w:r>
    </w:p>
    <w:p w:rsidR="003E566C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6 : 2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3 - число занятий в неделю;</w:t>
      </w:r>
    </w:p>
    <w:p w:rsidR="003E566C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6 x 42 недели = 252 часа - общий минимальный объем учебной нагрузки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66C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игровых видов спорта, к которым относится настольный теннис, в соответствии с федеральными государственными требованиями, оптимальный объем тренировочной и соревновательной деятельности обучающихся установлен в объеме от 60% до 95% от аналогичных показателей федеральных ста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ндартов спортивной подготовки.</w:t>
      </w:r>
    </w:p>
    <w:p w:rsidR="003E566C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стандартом спортивной подготовки по настольному теннису на начальном этапе спортивной подготовки предусмотрено 312 часов. Общий минимальный объем учебной нагрузки по дополнительной предпрофессиональной 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программе составляет 252 часа.</w:t>
      </w:r>
    </w:p>
    <w:p w:rsidR="003E566C" w:rsidRDefault="003E566C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Следовательно:</w:t>
      </w:r>
    </w:p>
    <w:p w:rsidR="003E566C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252 x 100% : 312 = 81%, что соответствует оптимальным объемам тренировочной и соревновательной деятельности обучаю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по игровым видам спорта.</w:t>
      </w:r>
    </w:p>
    <w:p w:rsidR="003E566C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ссчитываем предметные области:</w:t>
      </w:r>
    </w:p>
    <w:p w:rsidR="003E566C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1) теоретическая подготовка в объеме от 10% до 15% от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объема учебного плана: </w:t>
      </w: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2 x 10% : 100% = min 25 часов;</w:t>
      </w:r>
    </w:p>
    <w:p w:rsidR="003E566C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общая и специальная физическая подготовка в объеме от 20% до 30% о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общего объема учебного плана: </w:t>
      </w: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>2 x 20% : 100% = min 50 часов;</w:t>
      </w:r>
    </w:p>
    <w:p w:rsidR="003E566C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избранный вид спорта в объеме не менее 45% от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объема учебного плана: </w:t>
      </w: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252</w:t>
      </w:r>
      <w:r w:rsidR="003E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 45% : 100% = min 113 часов; 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развитие творческого мышления в объеме от 10% до 15% от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объема учебного плана: </w:t>
      </w: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52 x 10 : 100% = min 25 часов;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самостоятельная работа обучающихся в пределах до 10% о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общего объема учебного плана: </w:t>
      </w: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52 x 10% : 100% = max 25 часов.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организация самостоятельно выбирает оптимальное соотношение часов для освоения дополнительной пр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едпрофессиональной программы.</w:t>
      </w:r>
    </w:p>
    <w:p w:rsidR="001243BE" w:rsidRDefault="008B40BD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.8. Оптимальный объем тренировочной и соревновательной деятел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ьности обучающихся составляет: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 игровым видам спорта: от 60% до 95% от аналогичных показателей, устанавливаемых федеральными стан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дартами спортивной подготовки;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 командным игровым видам спорта, по спортивным единоборствам, по сложно-координационным видам спорта, по циклическим, скоростно-силовым видам спорта и многоборьям, по видам спорта с использованием животных, участвующих в спортивных соревнованиях: от 60% до 90% от аналогичных показателей, устанавливаемых федеральными стан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дартами спортивной подготовки;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 адаптивным видам спорта: от 50% до 90% от аналогичных показателей, устанавливаемых специальными федеральными стан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дартами спортивной подготовки;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 служебно-прикладным и военно-прикладным, спортивно-техническим, стрелковым видам спорта, а также видам спорта, осуществляемым в природной среде: от 50% до 80% от аналогичных показателей, устанавливаемых федеральными стан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дартами спортивной подготовки.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Соотношение объемов обучения по предметным областям по отношению к общему объему учебного плана установлено федеральными государственными требованиями с учетом специфики вида спорта (спортивной дисциплины) и должно соблюдаться при разработке учебного плана дополнительной 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программы.</w:t>
      </w:r>
    </w:p>
    <w:p w:rsidR="001243BE" w:rsidRDefault="008B40BD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.9. Тренировочный процесс подлежит планированию в соответствии со следующими сроками: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перспективное планирование (на олимпийский цикл - 4 года), позволяющее определить этапы реализации образовательной программы или пр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ограммы спортивной подготовки;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ежегодное планирование, позволяющее составить план проведения групповых и индивидуальных тренировочных занятий и промежуточной (ито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говой) аттестации обучающихся;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ежеквартальное планирование, позволяющее спланировать работу по проведению индивидуальных тренировочных занятий; самостоятельную работу обучающихся по индивидуальным планам; тренировочные сборы; участие в спортивных соре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внованиях и иных мероприятиях;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ежемесячное планирование (не позднее чем за месяц до планируемого срока проведения), инструкторская и судейская практика, а также медико-восстанови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тельные и другие мероприятия.</w:t>
      </w:r>
    </w:p>
    <w:p w:rsidR="001243BE" w:rsidRDefault="008B40BD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.10. При планировании участия педагогических работников и (или) других специалистов, участвующих в реализации дополнительных предпрофессио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программ, учитываются: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 учебному плану одного педагогического работника или специалиста с группой занимающихся в теч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всего спортивного сезона;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одновременная работа двух и более педагогических работников и (или) иных специалистов с одними и теми же занимающимися (группой), закрепленными одновременно за несколькими специалистами с учетом специфики избранного вида спорта (группы видов спорта), либо в соответствии с федеральными стандартами спортивной подготовки или федеральными 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требованиями;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бригадный метод работы (работа по реализации дополнительной предпрофессиональной программы более чем одного педагогического работника и (или) другого специалиста, непосредственно осуществляющего тренировочный процесс и персонально закрепленного за обучающимися) с учетом конкретного объема, </w:t>
      </w:r>
      <w:r w:rsidR="003752A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ложности 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специфики работы.</w:t>
      </w:r>
    </w:p>
    <w:p w:rsidR="001243BE" w:rsidRDefault="008B40BD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.11. Реализация дополнительной предпрофессиональной программы обеспечивается педагогическими работниками и другими специалистами, имеющими соответствующее среднее профессиональное образование или высшее образ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ование.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специалистов, имеющих высшее образование, должна составлять не менее 25% от общего числа специалистов, обеспечивающих образовательный процесс по дополнительной предпрофессиональной программе. До 10% от общего числа специалистов, которые должны иметь высшее образование, могут быть заменены тренерами-преподавателями, хореографами и другими специалистами,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 более 10 последних лет.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Специфика видов спорта предусматривает возможность участия в реализации дополнительных предпрофессиональных программ специалистов, имеющих высшее образование по инженерным и военным специальностям, при условии прохождения ими про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фессиональной переподготовки.</w:t>
      </w:r>
    </w:p>
    <w:p w:rsidR="001243BE" w:rsidRDefault="008B40BD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752A9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12. На всех этапах подготовки могут привлекаться дополнительно к основному тренеру-преподавателю другие тренеры-преподаватели и специалисты, непосредственно обеспечивающие образовательный (в том числе тренировочный) процесс: хореографы, психологи, тренеры-лидеры, сурдопереводчики и иные специалисты при условии их одновременной с основным тренером-преподав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ателем работ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ы с обучающимися.</w:t>
      </w:r>
    </w:p>
    <w:p w:rsidR="001243BE" w:rsidRDefault="008B40BD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.13. При реализации дополнительных предпрофессиональных программ, по которым предусмотрено исполнение соревновательных композиций под музыку, должно быть предусмотре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музыкальное сопровождение.</w:t>
      </w:r>
    </w:p>
    <w:p w:rsidR="001243BE" w:rsidRDefault="008B40BD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.14. Образовательная организация осуществляет обеспечение спортивной экипировкой, спортивным инвентарем и оборудованием, проездом к месту проведения физкультурных и спортивных мероприятий и обратно, питанием и проживанием в период проведения физкультурных и спортивных мероприятий, а также осуществляет медицинское обеспечение обучающихся в порядке и объемах, установленных учредителе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м образовательной организации.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 обеспечения спортивной экипировкой, спортивным инвентарем и оборудованием должны соответствовать требованиям федеральных стандартов спортивной подготовки по видам спорта (спортивным дисциплинам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каждом этапе подготовки.</w:t>
      </w:r>
    </w:p>
    <w:p w:rsidR="001243BE" w:rsidRDefault="008B40BD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.15. Минимально необходимый для реализации дополнительной предпрофессиональной программы перечень помещений, специализированных кабинетов и материально-техническог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обеспечения должен включать: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спортивное сооружение с учетом требований федерального стандарта спортивной подготовки по избранному виду спорта (за исключением национальных, служебно-прикладных и во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енно-прикладных видов спорта);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работы со специализированными материалами (фонотеку, ви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деотеку, фильмотеку и другие);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раздевалки и душевые д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обучающихся и специалистов;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хореографический зал площадью не менее 75 кв. м из расчета на 12 - 14 обучающихся, имеющий пригодное для занятий напольное покрытие (деревянный пол или специализированное пластиковое (линолеумное) покрытие); хореографические станки; зеркала, расположенные от уровня пола на высоту не менее 2 м (при наличии в программе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хореографической подготовки);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выполнения обучающимися акробатических упражнений, оборудованные гимнастическими матами, спортивными снарядами и тренажерами, а также приспособлениями для страховки занимающихся (при наличии в програм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ме акробатической подготовки).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служебно-прикладных, военно-прикладных, национальных, а также видов спорта, осуществляемых в природной среде, при реализации дополнительных предпрофессиональных программ используется место проведения тренировочных занятий, соответствующее правилам проведения спортивных</w:t>
      </w:r>
      <w:r w:rsid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соревнований по вид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у спорта.</w:t>
      </w:r>
    </w:p>
    <w:p w:rsidR="001243BE" w:rsidRDefault="008B40BD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.16. Непрерывность освоения обучающимися дополнительной предпрофессиональной программы в каник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улярный период обеспечивается: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физкультурно-спортивных или спортивно-оздоровительных лагерях (центрах), а также в спортивно-образовательных центрах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участием обучающихся в тренировочных сборах, проводимых образовательными организациями и иными физкульту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рно-спортивными организациями;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 самостоятельной работы обучающихся по инд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ивидуальным планам подготовки.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непрерывности освоения обучающимися дополнительных предпрофессиональных программ в каникулярный период должно осуществляться с учетом продолжительности отпусков педагогических работников учреждений дополнительного образования, составляющей в соответствии с </w:t>
      </w:r>
      <w:hyperlink r:id="rId21" w:history="1">
        <w:r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Постановлением Правительства Российской Федерации от 1 октября 2002 года N 724 "О продолжительности ежегодного основного удлиненного оплачиваемого отпуска, </w:t>
        </w:r>
        <w:r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lastRenderedPageBreak/>
          <w:t>предоставляемого педагогическим работникам"</w:t>
        </w:r>
      </w:hyperlink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42 календарных дня.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привлечения работников образовательных организаций к работе в физкультурно-спортивных и спортивно-оздоровительных лагерях определяется в соответствии с Порядком и условиями привлечения педагогических и других работников для работы в оздоровительных лагерях, летних загородных дошкольных учреждениях, по проведению туристских походов, экспедиций, экскурсий и оплаты их труда, утвержденным </w:t>
      </w:r>
      <w:hyperlink r:id="rId22" w:history="1">
        <w:r w:rsidRPr="008B40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 Минобразования России от 29 марта 1993 года N 113</w:t>
        </w:r>
      </w:hyperlink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проведении тренировочных сборов вне рамок оздоровительного лагеря привлечение работников может осуществляться в соответствии с пунктом 8 вышеназванного документа в порядке, предусмотренном при п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туристских походов.</w:t>
      </w:r>
    </w:p>
    <w:p w:rsidR="001243BE" w:rsidRDefault="008B40BD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35092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17. Самостоятельная работа обучающихся контролируется тренером-преподавателем. Образовательная организация самостоятельно определяет формы самоконтроля и этапы подготовк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и, на которых они применяются.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обучающихся среднего и старшего школьного возраста рекомендуется использовать такую форму, как дневник самоко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нтроля, в котором фиксируются: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лнение индивидуальных заданий;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показатели самоконтроля (вес, пульс, самочувствие, сон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>, аппетит, настроение и т.п.);</w:t>
      </w:r>
    </w:p>
    <w:p w:rsidR="00AA6BD8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</w:t>
      </w:r>
      <w:r w:rsidR="00AA6BD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ание аудио- и видеоматериалов;</w:t>
      </w:r>
    </w:p>
    <w:p w:rsidR="001243BE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 спортивных</w:t>
      </w:r>
      <w:r w:rsidR="00124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мероприятий;</w:t>
      </w:r>
    </w:p>
    <w:p w:rsidR="00AA6BD8" w:rsidRDefault="00AA6BD8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судейская практика;</w:t>
      </w:r>
    </w:p>
    <w:p w:rsidR="00AA6BD8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виды (</w:t>
      </w:r>
      <w:r w:rsidR="00AA6BD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формы) самостоятельной работы.</w:t>
      </w:r>
    </w:p>
    <w:p w:rsidR="00B35092" w:rsidRPr="008B40BD" w:rsidRDefault="00B35092" w:rsidP="000F0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Самостоятельная работа должна быть направлена на обеспечение планомерного развития физической подготовленности обучающегося.</w:t>
      </w:r>
    </w:p>
    <w:p w:rsidR="00DC4736" w:rsidRPr="008B40BD" w:rsidRDefault="008B40BD" w:rsidP="000F0E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="00DC4736" w:rsidRPr="008B40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303D3" w:rsidRPr="008B40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765134" w:rsidRDefault="003752A9" w:rsidP="000F0E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могут использоваться образовательными организациями и организациями, осуществляющими образовательную деятельность н</w:t>
      </w:r>
      <w:r w:rsidR="00DC4736"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территории Субъектов Российской Федерации</w:t>
      </w: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разработке и реализации дополнительных предпрофессиональных программ в области физической культуры и спорта, организации приема и проведения индивидуального отбора лиц при зачислении на обучение, проведении промежуточной (итоговой) аттестации, оценке эффективности своей деятельно</w:t>
      </w:r>
      <w:r w:rsidR="0076513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сти.</w:t>
      </w:r>
    </w:p>
    <w:p w:rsidR="00B35092" w:rsidRPr="008B40BD" w:rsidRDefault="003752A9" w:rsidP="000F0E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0B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могут применяться органами государственной власти и управления, органами местного самоуправления, региональными спортивными федерациями при решении вопросов дальнейшего эффективного развития системы физического воспитания и дополнительного образования в области</w:t>
      </w:r>
      <w:r w:rsidR="00765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физической культуры и спорта.</w:t>
      </w: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2444B5" w:rsidRPr="000F0E78" w:rsidRDefault="002444B5" w:rsidP="000F0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E78" w:rsidRDefault="000F0E78" w:rsidP="006B4A18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F0E78"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1E4" w:rsidRPr="006B4A18" w:rsidRDefault="00BD27C7" w:rsidP="006B4A18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C122DA" w:rsidRPr="006B4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342823" w:rsidRPr="006B4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551E4" w:rsidRPr="006B4A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</w:t>
      </w:r>
      <w:r w:rsidR="009551E4" w:rsidRPr="006B4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51E4" w:rsidRPr="006B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организации и осуществлению </w:t>
      </w:r>
    </w:p>
    <w:p w:rsidR="009551E4" w:rsidRPr="006B4A18" w:rsidRDefault="009551E4" w:rsidP="006B4A18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организаций дополнительного </w:t>
      </w:r>
    </w:p>
    <w:p w:rsidR="009551E4" w:rsidRPr="006B4A18" w:rsidRDefault="009551E4" w:rsidP="006B4A18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образования, реализующих дополнительные</w:t>
      </w:r>
    </w:p>
    <w:p w:rsidR="009551E4" w:rsidRPr="006B4A18" w:rsidRDefault="009551E4" w:rsidP="006B4A18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предпрофессиональные программы в </w:t>
      </w:r>
    </w:p>
    <w:p w:rsidR="009551E4" w:rsidRPr="006B4A18" w:rsidRDefault="009551E4" w:rsidP="006B4A18">
      <w:pPr>
        <w:pStyle w:val="a3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6B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физической культуры и спорта</w:t>
      </w:r>
    </w:p>
    <w:p w:rsidR="00765134" w:rsidRPr="006B4A18" w:rsidRDefault="00765134" w:rsidP="007651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E4" w:rsidRPr="006B4A18" w:rsidRDefault="009551E4" w:rsidP="009551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Примерный учебный план по дополнительной предпрофессиональной программе по игровому виду спорта "настольный теннис" </w:t>
      </w:r>
    </w:p>
    <w:p w:rsidR="00765134" w:rsidRPr="006B4A18" w:rsidRDefault="009551E4" w:rsidP="009551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 расчете на 42 недели)</w:t>
      </w:r>
    </w:p>
    <w:p w:rsidR="00342823" w:rsidRPr="001A65D7" w:rsidRDefault="00342823" w:rsidP="003428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722"/>
        <w:gridCol w:w="1331"/>
        <w:gridCol w:w="1331"/>
        <w:gridCol w:w="613"/>
        <w:gridCol w:w="613"/>
        <w:gridCol w:w="613"/>
        <w:gridCol w:w="613"/>
        <w:gridCol w:w="613"/>
        <w:gridCol w:w="930"/>
        <w:gridCol w:w="976"/>
      </w:tblGrid>
      <w:tr w:rsidR="00342823" w:rsidRPr="001A65D7" w:rsidTr="00C122DA">
        <w:trPr>
          <w:trHeight w:val="15"/>
          <w:tblCellSpacing w:w="15" w:type="dxa"/>
        </w:trPr>
        <w:tc>
          <w:tcPr>
            <w:tcW w:w="664" w:type="dxa"/>
            <w:vAlign w:val="center"/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Align w:val="center"/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Align w:val="center"/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Align w:val="center"/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Align w:val="center"/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Align w:val="center"/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Align w:val="center"/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Align w:val="center"/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Align w:val="center"/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подготовки </w:t>
            </w:r>
          </w:p>
        </w:tc>
        <w:tc>
          <w:tcPr>
            <w:tcW w:w="75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подготовки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3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год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реализации программы по предметным областям &lt;*&gt; (час.):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подготовка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 специальная физическая подготовка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Избранный вид спорта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творческого мышления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тренировочных часов в год (час.)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1008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1008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</w:t>
            </w: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ьная работа (работа по индивидуальным планам в каникулярный период) (час.)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25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38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67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67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67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101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101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3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сборы: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тренировочных сборов (количество дней)</w:t>
            </w:r>
          </w:p>
        </w:tc>
        <w:tc>
          <w:tcPr>
            <w:tcW w:w="75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календарного плана официальных физкультурных и спортивных мероприятий (в соотношении к объемам аналогичных показателей, установленных федеральными стандартами спортивной подготовки)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тренировочной деятельности (час.)</w:t>
            </w:r>
          </w:p>
        </w:tc>
        <w:tc>
          <w:tcPr>
            <w:tcW w:w="75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Считается как произведение количества дней тренировочных сборов на максимальный объем тренировочной нагрузки в день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и предельный объем соревновательной деятельности (число соревнований)</w:t>
            </w:r>
          </w:p>
        </w:tc>
        <w:tc>
          <w:tcPr>
            <w:tcW w:w="75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календарному плану официальных физкультурных и спортивных мероприятий (в соотношении к объемам аналогичных показателей, установленных федеральными стандартами спортивной подготовки)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обследование (количество раз)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документ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документ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75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образовательной организации (согласно локальным актам)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75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образовательной организации (согласно локальным актам)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тренировок в неделю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7 - 8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7 - 8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тренировок в год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126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294 - 336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294 - 336 </w:t>
            </w:r>
          </w:p>
        </w:tc>
      </w:tr>
      <w:tr w:rsidR="00342823" w:rsidRPr="001A65D7" w:rsidTr="00C122DA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максимальных тренировочных нагрузок в год (час.)</w:t>
            </w:r>
          </w:p>
        </w:tc>
        <w:tc>
          <w:tcPr>
            <w:tcW w:w="75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823" w:rsidRPr="001A65D7" w:rsidRDefault="00342823" w:rsidP="0085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Считается как сумма объема реализации программ по предметным областям, самостоятельной работы, объема тренировочной деятельности и предельного объема соревновательной деятельности </w:t>
            </w:r>
          </w:p>
        </w:tc>
      </w:tr>
    </w:tbl>
    <w:p w:rsidR="00342823" w:rsidRPr="001A65D7" w:rsidRDefault="00342823" w:rsidP="0034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42823" w:rsidRDefault="00342823" w:rsidP="00C122D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Рассчитаны минимальные показатели по предметным областям.</w:t>
      </w: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p w:rsidR="00342823" w:rsidRDefault="00342823">
      <w:pPr>
        <w:rPr>
          <w:rFonts w:ascii="Times New Roman" w:hAnsi="Times New Roman" w:cs="Times New Roman"/>
          <w:b/>
          <w:sz w:val="28"/>
          <w:szCs w:val="28"/>
        </w:rPr>
      </w:pPr>
    </w:p>
    <w:sectPr w:rsidR="0034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776" w:rsidRDefault="005D4776" w:rsidP="000F0E78">
      <w:pPr>
        <w:spacing w:after="0" w:line="240" w:lineRule="auto"/>
      </w:pPr>
      <w:r>
        <w:separator/>
      </w:r>
    </w:p>
  </w:endnote>
  <w:endnote w:type="continuationSeparator" w:id="0">
    <w:p w:rsidR="005D4776" w:rsidRDefault="005D4776" w:rsidP="000F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543093262"/>
      <w:docPartObj>
        <w:docPartGallery w:val="Page Numbers (Bottom of Page)"/>
        <w:docPartUnique/>
      </w:docPartObj>
    </w:sdtPr>
    <w:sdtContent>
      <w:p w:rsidR="000F0E78" w:rsidRPr="000F0E78" w:rsidRDefault="000F0E78" w:rsidP="000F0E78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F0E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0E7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0E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F0E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776" w:rsidRDefault="005D4776" w:rsidP="000F0E78">
      <w:pPr>
        <w:spacing w:after="0" w:line="240" w:lineRule="auto"/>
      </w:pPr>
      <w:r>
        <w:separator/>
      </w:r>
    </w:p>
  </w:footnote>
  <w:footnote w:type="continuationSeparator" w:id="0">
    <w:p w:rsidR="005D4776" w:rsidRDefault="005D4776" w:rsidP="000F0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B4FF8"/>
    <w:multiLevelType w:val="hybridMultilevel"/>
    <w:tmpl w:val="63E26910"/>
    <w:lvl w:ilvl="0" w:tplc="53F8D1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F176D8D"/>
    <w:multiLevelType w:val="hybridMultilevel"/>
    <w:tmpl w:val="31F852AC"/>
    <w:lvl w:ilvl="0" w:tplc="53F8D1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9D26705"/>
    <w:multiLevelType w:val="hybridMultilevel"/>
    <w:tmpl w:val="ACDAC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4A"/>
    <w:rsid w:val="00072059"/>
    <w:rsid w:val="00091D1A"/>
    <w:rsid w:val="000B622F"/>
    <w:rsid w:val="000F0E78"/>
    <w:rsid w:val="001243BE"/>
    <w:rsid w:val="001723F2"/>
    <w:rsid w:val="001746CE"/>
    <w:rsid w:val="001B3943"/>
    <w:rsid w:val="001B4C2A"/>
    <w:rsid w:val="001C689C"/>
    <w:rsid w:val="002444B5"/>
    <w:rsid w:val="00270F9B"/>
    <w:rsid w:val="002720D6"/>
    <w:rsid w:val="002926CC"/>
    <w:rsid w:val="002E5A4A"/>
    <w:rsid w:val="0034054B"/>
    <w:rsid w:val="00342823"/>
    <w:rsid w:val="003752A9"/>
    <w:rsid w:val="0039127D"/>
    <w:rsid w:val="003B01F6"/>
    <w:rsid w:val="003E566C"/>
    <w:rsid w:val="0041432A"/>
    <w:rsid w:val="00426165"/>
    <w:rsid w:val="00456485"/>
    <w:rsid w:val="0048025A"/>
    <w:rsid w:val="004C723E"/>
    <w:rsid w:val="004D3437"/>
    <w:rsid w:val="005B2783"/>
    <w:rsid w:val="005D4776"/>
    <w:rsid w:val="00600C99"/>
    <w:rsid w:val="006B4A18"/>
    <w:rsid w:val="00765134"/>
    <w:rsid w:val="0079078A"/>
    <w:rsid w:val="007E31E3"/>
    <w:rsid w:val="00804868"/>
    <w:rsid w:val="0083590E"/>
    <w:rsid w:val="00871944"/>
    <w:rsid w:val="008B3007"/>
    <w:rsid w:val="008B40BD"/>
    <w:rsid w:val="00914D0D"/>
    <w:rsid w:val="009551E4"/>
    <w:rsid w:val="00961FCF"/>
    <w:rsid w:val="0097155B"/>
    <w:rsid w:val="009F5BBA"/>
    <w:rsid w:val="00A15D7D"/>
    <w:rsid w:val="00A303D3"/>
    <w:rsid w:val="00A833AD"/>
    <w:rsid w:val="00AA6BD8"/>
    <w:rsid w:val="00AE1EA7"/>
    <w:rsid w:val="00B168EA"/>
    <w:rsid w:val="00B35092"/>
    <w:rsid w:val="00BA0F63"/>
    <w:rsid w:val="00BD27C7"/>
    <w:rsid w:val="00BD7D01"/>
    <w:rsid w:val="00C122DA"/>
    <w:rsid w:val="00C46172"/>
    <w:rsid w:val="00C71B82"/>
    <w:rsid w:val="00C86729"/>
    <w:rsid w:val="00CA0283"/>
    <w:rsid w:val="00D31B9F"/>
    <w:rsid w:val="00DC4736"/>
    <w:rsid w:val="00DE69D2"/>
    <w:rsid w:val="00E2631B"/>
    <w:rsid w:val="00F34F85"/>
    <w:rsid w:val="00F433B9"/>
    <w:rsid w:val="00F7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EC71E-980F-49DA-9030-AB6D59C8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0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E78"/>
  </w:style>
  <w:style w:type="paragraph" w:styleId="a6">
    <w:name w:val="footer"/>
    <w:basedOn w:val="a"/>
    <w:link w:val="a7"/>
    <w:uiPriority w:val="99"/>
    <w:unhideWhenUsed/>
    <w:rsid w:val="000F0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285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43559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3896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7503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75039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43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1E9C-4965-4B79-AE9F-D04B8707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4230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Shpotin</dc:creator>
  <cp:keywords/>
  <dc:description/>
  <cp:lastModifiedBy>Anastasiya Novikova</cp:lastModifiedBy>
  <cp:revision>35</cp:revision>
  <dcterms:created xsi:type="dcterms:W3CDTF">2018-12-19T15:22:00Z</dcterms:created>
  <dcterms:modified xsi:type="dcterms:W3CDTF">2019-01-23T12:09:00Z</dcterms:modified>
</cp:coreProperties>
</file>